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ПАМЯТКА ОБ ИСПОЛЬЗОВАНИИ</w:t>
      </w:r>
    </w:p>
    <w:p>
      <w:pPr>
        <w:pStyle w:val="Normal"/>
        <w:spacing w:lineRule="auto" w:line="276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СЕРТИФИКАТА «ПОДАРОК НОВОРОЖДЕННОМУ»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0" w:firstLine="680"/>
        <w:jc w:val="both"/>
        <w:rPr>
          <w:rFonts w:ascii="Times New Roman" w:hAnsi="Times New Roman" w:cs="Times New Roman"/>
          <w:b/>
          <w:b/>
          <w:i/>
          <w:i/>
          <w:iCs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trike w:val="false"/>
          <w:dstrike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sz w:val="28"/>
          <w:szCs w:val="28"/>
        </w:rPr>
        <w:t>Описание сертификата «Подарок новорожденному»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Сертификат «Подарок новорожденному» – электронный документ, связанный с картой «МИР»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Номинальная стоимость сертификата – 10 000 руб.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 действия сертификата  – 6 месяцев с даты 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</w:rPr>
        <w:t>выдачи.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Какие товары можно приобрести на средства сертификата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Сертификат можно использовать при покупке ассортимента товаров для детей в возрасте до 12 месяцев (утвержден Приказом министерства промышленности и торговли Приморского края):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для гигиены и ухода;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Одежда детская;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Постельные принадлежности;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Игрушки детские;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Бытовая химия;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Мебель для детской;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Интерьер для детской комнаты;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Питание;</w:t>
      </w:r>
    </w:p>
    <w:p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Коляски детские, в том числе прогулочные; переноски; детские автомобильные кресла;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390" w:leader="none"/>
        </w:tabs>
        <w:suppressAutoHyphens w:val="true"/>
        <w:bidi w:val="0"/>
        <w:spacing w:lineRule="auto" w:line="259" w:before="0" w:after="160"/>
        <w:ind w:left="397" w:right="0" w:hanging="1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Аксессуары д</w:t>
      </w:r>
      <w:r>
        <w:rPr>
          <w:rFonts w:cs="Times New Roman" w:ascii="Times New Roman" w:hAnsi="Times New Roman"/>
          <w:sz w:val="28"/>
          <w:szCs w:val="28"/>
        </w:rPr>
        <w:t>ля детей.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>
          <w:rFonts w:ascii="Times New Roman" w:hAnsi="Times New Roman" w:cs="" w:cstheme="minorBidi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В каких магазинах можно использовать сертификат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Использовать сертификат можно в магазинах, прошедших отбор и заключивших соглашение с министерством труда и социальной политики Приморского края.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 актуальным перечнем розничных магазинов и интернет-магазинов можно ознакомиться на сайте Цифрового Приморья –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https://primorsky-portal.ru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https://primorsky.online/</w:t>
        </w:r>
      </w:hyperlink>
      <w:r>
        <w:rPr>
          <w:rFonts w:cs="Times New Roman" w:ascii="Times New Roman" w:hAnsi="Times New Roman"/>
          <w:sz w:val="28"/>
          <w:szCs w:val="28"/>
        </w:rPr>
        <w:t>, а также на официальном сайте министерства труда и социальной политики Приморского края https://soctrud.primorsky.ru/page/sertifikat_podarok_novorozhdennomu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Как оплатить покупку в розничном магазине сертификатом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59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Выберите определенный товар 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</w:rPr>
        <w:t>для детей в возрасте до 12 месяцев;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59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Сообщите Кассиру, что для оплаты будет использован сертификат «Подарок новорожденному»;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59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Предъявите при оплате банковскую карту «МИР», к которой привязан электронный сертификат;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59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стоимость товаров превышает остаток средств на</w:t>
      </w:r>
      <w:r>
        <w:rPr>
          <w:rFonts w:cs="Times New Roman" w:ascii="Times New Roman" w:hAnsi="Times New Roman"/>
          <w:strike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сертификате, то доплатите покупку собственными средствами.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Актуальный баланс сертификата «Подарок новорожденному» доступен в Вашем личном кабинете на сайте Цифрового Приморья –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https://primorsky-portal.ru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https://primorsky.online/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Как оплатить покупку в Интернет-магазине сертификатом</w:t>
      </w:r>
    </w:p>
    <w:p>
      <w:pPr>
        <w:pStyle w:val="ListParagraph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Перейдите в раздел сертификат «Подарок новорожденному».</w:t>
      </w:r>
    </w:p>
    <w:p>
      <w:pPr>
        <w:pStyle w:val="ListParagraph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Ознакомьтесь с правилами приобретения определенных товаров 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</w:rPr>
        <w:t xml:space="preserve">для детей в возрасте до 12 месяцев с использованием сертификата </w:t>
      </w:r>
      <w:r>
        <w:rPr>
          <w:rFonts w:cs="Times New Roman" w:ascii="Times New Roman" w:hAnsi="Times New Roman"/>
          <w:sz w:val="28"/>
          <w:szCs w:val="28"/>
        </w:rPr>
        <w:t>в интернет-магазине.</w:t>
      </w:r>
    </w:p>
    <w:p>
      <w:pPr>
        <w:pStyle w:val="ListParagraph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Выберите определенный товар</w:t>
      </w:r>
      <w:r>
        <w:rPr>
          <w:rFonts w:cs="Times New Roman" w:ascii="Times New Roman" w:hAnsi="Times New Roman"/>
          <w:strike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добавьте его в корзину.</w:t>
      </w:r>
    </w:p>
    <w:p>
      <w:pPr>
        <w:pStyle w:val="ListParagraph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Оформите заказ и оплатите товар электронным сертификатом «Подарок новорожденному»;</w:t>
      </w:r>
    </w:p>
    <w:p>
      <w:pPr>
        <w:pStyle w:val="ListParagraph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стоимость заказа превышает остаток средств на сертификате, то доплатите разницу банковской картой «МИР» онлайн.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вопросам использования личного кабинета пользователя, уточнение баланса сертификата обращайтесь в службу технической поддержки «Цифровое Приморье»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8-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800-250-88-70.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Подробная информация: 8-800-302-21-45, а также на официальном сайте м</w:t>
      </w:r>
      <w:r>
        <w:rPr>
          <w:rFonts w:ascii="Times New Roman" w:hAnsi="Times New Roman"/>
          <w:color w:val="000000"/>
          <w:sz w:val="28"/>
          <w:szCs w:val="28"/>
        </w:rPr>
        <w:t xml:space="preserve">инистерства труда и социальной политики </w:t>
      </w:r>
      <w:r>
        <w:rPr>
          <w:rFonts w:cs="Times New Roman" w:ascii="Times New Roman" w:hAnsi="Times New Roman"/>
          <w:color w:val="000000"/>
          <w:sz w:val="28"/>
          <w:szCs w:val="28"/>
        </w:rPr>
        <w:t>Приморского края</w:t>
      </w: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4409440</wp:posOffset>
            </wp:positionH>
            <wp:positionV relativeFrom="paragraph">
              <wp:posOffset>-2540</wp:posOffset>
            </wp:positionV>
            <wp:extent cx="1712595" cy="1712595"/>
            <wp:effectExtent l="0" t="0" r="0" b="0"/>
            <wp:wrapTight wrapText="bothSides">
              <wp:wrapPolygon edited="0">
                <wp:start x="-1085" y="0"/>
                <wp:lineTo x="-1085" y="20525"/>
                <wp:lineTo x="21600" y="20525"/>
                <wp:lineTo x="21600" y="0"/>
                <wp:lineTo x="-1085" y="0"/>
              </wp:wrapPolygon>
            </wp:wrapTight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5" t="-105" r="-105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87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73cf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443a5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morsky-portal.ru/" TargetMode="External"/><Relationship Id="rId3" Type="http://schemas.openxmlformats.org/officeDocument/2006/relationships/hyperlink" Target="https://primorsky.online/" TargetMode="External"/><Relationship Id="rId4" Type="http://schemas.openxmlformats.org/officeDocument/2006/relationships/hyperlink" Target="https://primorsky-portal.ru/" TargetMode="External"/><Relationship Id="rId5" Type="http://schemas.openxmlformats.org/officeDocument/2006/relationships/hyperlink" Target="https://primorsky.online/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LibreOffice/6.4.7.2$Linux_X86_64 LibreOffice_project/40$Build-2</Application>
  <Pages>2</Pages>
  <Words>331</Words>
  <Characters>2423</Characters>
  <CharactersWithSpaces>2704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2023-01-19T03:07:00Z</dcterms:created>
  <dc:creator>Юрьева Юлия Юрьевна</dc:creator>
  <dc:description/>
  <dc:language>ru-RU</dc:language>
  <cp:lastModifiedBy/>
  <cp:lastPrinted>2023-01-20T17:14:58Z</cp:lastPrinted>
  <dcterms:modified xsi:type="dcterms:W3CDTF">2023-01-27T10:01:34Z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